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A23" w:rsidRDefault="00802A23" w:rsidP="00802A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802A23" w:rsidRDefault="00802A23" w:rsidP="00802A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02A23" w:rsidRDefault="00802A23" w:rsidP="00802A2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802A23" w:rsidRDefault="00802A23" w:rsidP="00802A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802A23" w:rsidRDefault="00802A23" w:rsidP="00802A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802A23" w:rsidRDefault="00802A23" w:rsidP="00802A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02A23" w:rsidRDefault="00802A23" w:rsidP="00802A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02A23" w:rsidRDefault="00802A23" w:rsidP="00802A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02A23" w:rsidRDefault="00802A23" w:rsidP="00802A23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802A23" w:rsidRDefault="00802A23" w:rsidP="00802A23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02A23" w:rsidRDefault="00802A23" w:rsidP="00802A23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18</w:t>
      </w:r>
    </w:p>
    <w:p w:rsidR="00802A23" w:rsidRDefault="00802A23" w:rsidP="00802A23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02A23" w:rsidRDefault="00802A23" w:rsidP="00802A23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892CDA">
        <w:rPr>
          <w:rFonts w:ascii="Times New Roman" w:hAnsi="Times New Roman" w:cs="Times New Roman"/>
          <w:b/>
          <w:sz w:val="24"/>
          <w:szCs w:val="24"/>
        </w:rPr>
        <w:t>„Общинска собственост, стопанска политика, земеделие, горско и водно стопанство</w:t>
      </w:r>
      <w:r w:rsidRPr="00484859">
        <w:rPr>
          <w:rFonts w:ascii="Times New Roman" w:hAnsi="Times New Roman" w:cs="Times New Roman"/>
          <w:sz w:val="24"/>
          <w:szCs w:val="24"/>
        </w:rPr>
        <w:t xml:space="preserve">””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</w:p>
    <w:p w:rsidR="00802A23" w:rsidRPr="00802A23" w:rsidRDefault="00802A23" w:rsidP="00802A23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Присъстват седем  члена на Постоянната комисия. </w:t>
      </w:r>
    </w:p>
    <w:p w:rsidR="00802A23" w:rsidRPr="0033535E" w:rsidRDefault="00802A23" w:rsidP="00802A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802A23" w:rsidRDefault="00802A23" w:rsidP="00802A23">
      <w:pPr>
        <w:rPr>
          <w:rFonts w:ascii="Times New Roman" w:hAnsi="Times New Roman" w:cs="Times New Roman"/>
        </w:rPr>
      </w:pPr>
    </w:p>
    <w:p w:rsidR="00802A23" w:rsidRDefault="00802A23" w:rsidP="00802A23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>
        <w:rPr>
          <w:rFonts w:ascii="Times New Roman" w:hAnsi="Times New Roman" w:cs="Times New Roman"/>
          <w:b/>
          <w:u w:val="single"/>
        </w:rPr>
        <w:t>Д Н Е В Е Н     Р Е Д:</w:t>
      </w:r>
      <w:r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802A23" w:rsidRDefault="00802A23" w:rsidP="00802A2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1.</w:t>
      </w:r>
      <w:r w:rsidR="00C87DDC"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Информация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за състоянието на водоснабдяването в общината.</w:t>
      </w:r>
    </w:p>
    <w:p w:rsidR="00802A23" w:rsidRDefault="00802A23" w:rsidP="00802A23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  <w:lang w:bidi="ta-IN"/>
        </w:rPr>
      </w:pPr>
      <w:proofErr w:type="spellStart"/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Докл.Началника</w:t>
      </w:r>
      <w:proofErr w:type="spellEnd"/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 xml:space="preserve"> на район Гулянци</w:t>
      </w:r>
    </w:p>
    <w:p w:rsidR="00802A23" w:rsidRDefault="00802A23" w:rsidP="00802A2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Информация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02A23" w:rsidRDefault="00802A23" w:rsidP="00802A23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Кмета на Общината</w:t>
      </w:r>
    </w:p>
    <w:p w:rsidR="00802A23" w:rsidRDefault="00802A23" w:rsidP="00802A23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3. Предложения</w:t>
      </w:r>
    </w:p>
    <w:p w:rsidR="00802A23" w:rsidRDefault="00802A23" w:rsidP="00802A23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: </w:t>
      </w:r>
      <w:r>
        <w:rPr>
          <w:rFonts w:ascii="Times New Roman" w:hAnsi="Times New Roman" w:cs="Times New Roman"/>
          <w:sz w:val="24"/>
          <w:szCs w:val="24"/>
        </w:rPr>
        <w:t>Утвърждаване промени  по плана за капиталовите разходи на Община Гулянци  за 2025 година</w:t>
      </w:r>
    </w:p>
    <w:p w:rsidR="00802A23" w:rsidRDefault="00802A23" w:rsidP="00802A2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година </w:t>
      </w:r>
    </w:p>
    <w:p w:rsidR="00802A23" w:rsidRDefault="00802A23" w:rsidP="00802A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Даване на съгласие Община Гулянци да участва като партньор на СУ „Христо Смирненски“, град Гулянци, по проектно предложение по процедура № BG05SFPR001-1.008 „Комплексни програми на общинско ниво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десегрегация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училищата, превенция на вторичната сегрегация и против дискриминацията (чрез подбор)“, в рамките на Програма „Образование“ 2021-2027.</w:t>
      </w:r>
    </w:p>
    <w:p w:rsidR="00802A23" w:rsidRDefault="00802A23" w:rsidP="00802A23">
      <w:pPr>
        <w:tabs>
          <w:tab w:val="center" w:pos="709"/>
          <w:tab w:val="right" w:pos="940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Даване на съгласие Община Гулянци да участва като партньор на СУ „Христо Смирненски“, град Гулянци, по проектно предложение по процедура № BG05SFPR001-1.007 „Ограмотяване на възрастни (чрез подбор)“, в рамките на Програма „Образование“ 2021-2027.</w:t>
      </w:r>
    </w:p>
    <w:p w:rsidR="00802A23" w:rsidRDefault="00802A23" w:rsidP="00802A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сгради – частна собственост, находяща се в УПИ ХІV - 181 - частна общинска собственост в кв. 63А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Долни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Вит,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Плевен </w:t>
      </w:r>
    </w:p>
    <w:p w:rsidR="00802A23" w:rsidRDefault="00802A23" w:rsidP="00802A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регулиране числеността на хищниците на територията на община Гулянци</w:t>
      </w:r>
    </w:p>
    <w:p w:rsidR="00802A23" w:rsidRDefault="00802A23" w:rsidP="00802A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>
        <w:rPr>
          <w:rFonts w:ascii="Times New Roman" w:hAnsi="Times New Roman" w:cs="Times New Roman"/>
          <w:sz w:val="24"/>
          <w:szCs w:val="24"/>
        </w:rPr>
        <w:t xml:space="preserve"> Даване на съгласие управителят на „МБАЛ – Гулянци“ ЕООД да сключи договор за наем с „А1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Тауърс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България“ ЕООД за поставяне на телекомуникационно оборудване върху сграда – общинска собственост.</w:t>
      </w:r>
    </w:p>
    <w:p w:rsidR="00C87DDC" w:rsidRDefault="00C87DDC" w:rsidP="00C87DDC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C87DDC" w:rsidRDefault="00C87DDC" w:rsidP="00C87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C87DDC" w:rsidRDefault="00C87DDC" w:rsidP="00C87D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7DDC" w:rsidRDefault="00C87DDC" w:rsidP="00C87DDC">
      <w:pPr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Информация за състоянието на водоснабдяването в общината</w:t>
      </w:r>
    </w:p>
    <w:p w:rsidR="00C87DDC" w:rsidRDefault="00C87DDC" w:rsidP="00C87DDC">
      <w:pPr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</w:p>
    <w:p w:rsidR="00C87DDC" w:rsidRDefault="00C87DDC" w:rsidP="00C87DDC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Председателят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Огнян Янчев представи информацията Беше обсъдено текущото състояние на водоснабдителна мрежа и предприетите мерки за подобрение. </w:t>
      </w:r>
    </w:p>
    <w:p w:rsidR="00C87DDC" w:rsidRDefault="00C87DDC" w:rsidP="00C87DD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87DDC" w:rsidRDefault="00C87DDC" w:rsidP="00C87D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Постоянната комисия не е водеща и няма изразено становище</w:t>
      </w:r>
    </w:p>
    <w:p w:rsidR="00C87DDC" w:rsidRDefault="00C87DDC" w:rsidP="00C87D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7DDC" w:rsidRDefault="00C87DDC" w:rsidP="00C87D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87DDC" w:rsidRDefault="00C87DDC" w:rsidP="00C87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C87DDC" w:rsidRDefault="00C87DDC" w:rsidP="00C87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87DDC" w:rsidRDefault="00C87DDC" w:rsidP="00C87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87DDC" w:rsidRDefault="00C87DDC" w:rsidP="00C87DD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>Информация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87DDC" w:rsidRDefault="00C87DDC" w:rsidP="00C87DD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C87DDC" w:rsidRDefault="00C87DDC" w:rsidP="00C87D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Постоянната комисия не е водеща и няма изразено становище</w:t>
      </w:r>
    </w:p>
    <w:p w:rsidR="00C87DDC" w:rsidRDefault="00C87DDC" w:rsidP="00C87DDC">
      <w:pPr>
        <w:keepNext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87DDC" w:rsidRDefault="00C87DDC" w:rsidP="00C87D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87DDC" w:rsidRDefault="00C87DDC" w:rsidP="00C87D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7DDC" w:rsidRDefault="00C87DDC" w:rsidP="00C87DDC">
      <w:pPr>
        <w:spacing w:after="0" w:line="240" w:lineRule="auto"/>
        <w:jc w:val="center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C87DDC" w:rsidRDefault="00C87DDC" w:rsidP="00C87D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C87DDC" w:rsidRDefault="00C87DDC" w:rsidP="00C87D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>Утвърждаване промени  по плана за капиталовите разходи на Община Гулянци  за 2025 година</w:t>
      </w:r>
    </w:p>
    <w:p w:rsidR="00C87DDC" w:rsidRDefault="00C87DDC" w:rsidP="00C87D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DDC" w:rsidRDefault="00C87DDC" w:rsidP="00C87D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Постоянната комисия не е водеща и няма изразено становище.</w:t>
      </w:r>
    </w:p>
    <w:p w:rsidR="00C87DDC" w:rsidRDefault="00C87DDC" w:rsidP="00C87DD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DDC" w:rsidRDefault="00C87DDC" w:rsidP="00C87D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87DDC" w:rsidRDefault="00C87DDC" w:rsidP="00C87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C87DDC" w:rsidRDefault="00C87DDC" w:rsidP="00C87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87DDC" w:rsidRDefault="00C87DDC" w:rsidP="00C87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C87DDC" w:rsidRDefault="00C87DDC" w:rsidP="00C87D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87DDC" w:rsidRDefault="00C87DDC" w:rsidP="00C87D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C87DDC" w:rsidRDefault="00C87DDC" w:rsidP="00C87D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                                     </w:t>
      </w:r>
    </w:p>
    <w:p w:rsidR="00C87DDC" w:rsidRDefault="00C87DDC" w:rsidP="00C87DD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C87DDC" w:rsidRDefault="00C87DDC" w:rsidP="00C87DD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87DDC" w:rsidRDefault="00C87DDC" w:rsidP="00C87DD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7DDC" w:rsidRDefault="00C87DDC" w:rsidP="00C87D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Даване на съгласие Община Гулянци да участва като партньор на СУ „Христо Смирненски“, град Гулянци, по проектно предложение по процедура № BG05SFPR001-1.008 „Комплексни програми на общинско ниво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десегрегация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училищата, превенция на вторичната сегрегация и против дискриминацията (чрез подбор)“, в рамките на Програма „Образование“ 2021-2027.</w:t>
      </w:r>
    </w:p>
    <w:p w:rsidR="00551302" w:rsidRDefault="00551302" w:rsidP="005513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C87DDC" w:rsidRDefault="00C87DDC" w:rsidP="00C87DDC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C87DDC" w:rsidRDefault="00C87DDC" w:rsidP="00C87DDC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C87DDC" w:rsidRDefault="00C87DDC" w:rsidP="00C87DDC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C87DDC" w:rsidRDefault="00C87DDC" w:rsidP="00C87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C87DDC" w:rsidRDefault="00C87DDC" w:rsidP="00C87DD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7DDC" w:rsidRDefault="00C87DDC" w:rsidP="00C87DDC">
      <w:pPr>
        <w:tabs>
          <w:tab w:val="center" w:pos="709"/>
          <w:tab w:val="right" w:pos="940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Даване на съгласие Община Гулянци да участва като партньор на СУ „Христо Смирненски“, град Гулянци, по проектно предложение по процедура № BG05SFPR001-1.007 „Ограмотяване на възрастни (чрез подбор)“, в рамките на Програма „Образование“ 2021-2027.</w:t>
      </w:r>
    </w:p>
    <w:p w:rsidR="00551302" w:rsidRDefault="00C87DDC" w:rsidP="005513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551302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C87DDC" w:rsidRDefault="00C87DDC" w:rsidP="00C87DDC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  <w:lang w:val="en-US"/>
        </w:rPr>
      </w:pPr>
    </w:p>
    <w:p w:rsidR="00C87DDC" w:rsidRDefault="00C87DDC" w:rsidP="00C87DD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87DDC" w:rsidRDefault="00C87DDC" w:rsidP="00C87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5</w:t>
      </w:r>
    </w:p>
    <w:p w:rsidR="00C87DDC" w:rsidRDefault="00C87DDC" w:rsidP="00C87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87DDC" w:rsidRDefault="00C87DDC" w:rsidP="00C87D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сгради – частна собственост, находяща се в УПИ ХІV - 181 - частна общинска собственост в кв. 63А по плана 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Долни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Вит,</w:t>
      </w:r>
      <w:r>
        <w:rPr>
          <w:rFonts w:ascii="Times New Roman" w:hAnsi="Times New Roman" w:cs="Times New Roman"/>
          <w:sz w:val="24"/>
          <w:szCs w:val="24"/>
        </w:rPr>
        <w:t xml:space="preserve"> общ. Гулянци,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обл</w:t>
      </w:r>
      <w:proofErr w:type="spellEnd"/>
      <w:r>
        <w:rPr>
          <w:rFonts w:ascii="Times New Roman" w:hAnsi="Times New Roman" w:cs="Times New Roman"/>
          <w:sz w:val="24"/>
          <w:szCs w:val="24"/>
        </w:rPr>
        <w:t>. Плевен Постоянната комисия не е водеща и няма изразено становище.</w:t>
      </w:r>
    </w:p>
    <w:p w:rsidR="00C87DDC" w:rsidRDefault="00C87DDC" w:rsidP="00C87D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DDC" w:rsidRDefault="00C87DDC" w:rsidP="00C87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Председателят на постоянната комисия Самуил Митев представи предложението и каза, че това е едно рутинно предложение, всички знаят за какво става въпрос.</w:t>
      </w:r>
    </w:p>
    <w:p w:rsidR="00C87DDC" w:rsidRDefault="00C87DDC" w:rsidP="00C87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Гласували -7</w:t>
      </w:r>
    </w:p>
    <w:p w:rsidR="00C87DDC" w:rsidRDefault="00C87DDC" w:rsidP="00C87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 -7</w:t>
      </w:r>
    </w:p>
    <w:p w:rsidR="00C87DDC" w:rsidRDefault="00C87DDC" w:rsidP="00C87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Против –няма</w:t>
      </w:r>
    </w:p>
    <w:p w:rsidR="00C87DDC" w:rsidRDefault="00C87DDC" w:rsidP="00C87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Въздържали се – няма</w:t>
      </w:r>
    </w:p>
    <w:p w:rsidR="00C87DDC" w:rsidRDefault="00C87DDC" w:rsidP="00C87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87DDC" w:rsidRDefault="00C87DDC" w:rsidP="00C87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Становището на постоянната комисия е: да се приеме предложението</w:t>
      </w:r>
    </w:p>
    <w:p w:rsidR="00C87DDC" w:rsidRDefault="00C87DDC" w:rsidP="00C87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87DDC" w:rsidRDefault="00C87DDC" w:rsidP="00C87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6</w:t>
      </w:r>
    </w:p>
    <w:p w:rsidR="00C87DDC" w:rsidRDefault="00C87DDC" w:rsidP="00C87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87DDC" w:rsidRDefault="00C87DDC" w:rsidP="00C87DD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Регулиране числеността на хищниците на територията на община Гулянци</w:t>
      </w:r>
    </w:p>
    <w:p w:rsidR="00C87DDC" w:rsidRDefault="00C87DDC" w:rsidP="00C87D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Постоянната комисия не е водеща и няма изразено становище.</w:t>
      </w:r>
    </w:p>
    <w:p w:rsidR="00C87DDC" w:rsidRDefault="00C87DDC" w:rsidP="00C87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87DDC" w:rsidRDefault="00C87DDC" w:rsidP="00C87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87DDC" w:rsidRDefault="00C87DDC" w:rsidP="00C87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C87DDC" w:rsidRDefault="00C87DDC" w:rsidP="00C87D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87DDC" w:rsidRDefault="00C87DDC" w:rsidP="00C87DD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Даване на съгласие управителят на „МБАЛ – Гулянци“ ЕООД да сключи договор за наем с „А1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Тауърс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България“ ЕООД за поставяне на телекомуникационно оборудване върху сграда – общинска собственост.</w:t>
      </w:r>
    </w:p>
    <w:p w:rsidR="00C87DDC" w:rsidRDefault="00C87DDC" w:rsidP="00C87DD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комисията Самуил Митев обясни за какво става въпрос и представи предложението.</w:t>
      </w:r>
    </w:p>
    <w:p w:rsidR="00C87DDC" w:rsidRDefault="00C87DDC" w:rsidP="00C87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Гласували – 7</w:t>
      </w:r>
    </w:p>
    <w:p w:rsidR="00C87DDC" w:rsidRDefault="00C87DDC" w:rsidP="00C87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36538">
        <w:rPr>
          <w:rFonts w:ascii="Times New Roman" w:hAnsi="Times New Roman" w:cs="Times New Roman"/>
          <w:sz w:val="24"/>
          <w:szCs w:val="24"/>
        </w:rPr>
        <w:t>За -</w:t>
      </w:r>
      <w:r w:rsidR="00551302">
        <w:rPr>
          <w:rFonts w:ascii="Times New Roman" w:hAnsi="Times New Roman" w:cs="Times New Roman"/>
          <w:sz w:val="24"/>
          <w:szCs w:val="24"/>
        </w:rPr>
        <w:t>6</w:t>
      </w:r>
    </w:p>
    <w:p w:rsidR="00E36538" w:rsidRDefault="00E36538" w:rsidP="00C87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Против – </w:t>
      </w:r>
      <w:r w:rsidR="00551302">
        <w:rPr>
          <w:rFonts w:ascii="Times New Roman" w:hAnsi="Times New Roman" w:cs="Times New Roman"/>
          <w:sz w:val="24"/>
          <w:szCs w:val="24"/>
        </w:rPr>
        <w:t>1</w:t>
      </w:r>
    </w:p>
    <w:p w:rsidR="00E36538" w:rsidRDefault="00E36538" w:rsidP="00C87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Въздържали се – няма</w:t>
      </w:r>
    </w:p>
    <w:p w:rsidR="00E36538" w:rsidRDefault="00E36538" w:rsidP="00C87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6538" w:rsidRDefault="00E36538" w:rsidP="00C87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Становището на комисията е: да се подкрепи предложението</w:t>
      </w:r>
    </w:p>
    <w:p w:rsidR="00E36538" w:rsidRDefault="00E36538" w:rsidP="00C87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7DDC" w:rsidRDefault="00C87DDC" w:rsidP="00C87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36538" w:rsidRDefault="00C87DDC" w:rsidP="00E365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365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С</w:t>
      </w:r>
      <w:r w:rsidR="00E36538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амуил Митев</w:t>
      </w:r>
      <w:r w:rsidR="00E36538"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="00E36538" w:rsidRPr="00484859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стопанство”</w:t>
      </w:r>
    </w:p>
    <w:p w:rsidR="00E36538" w:rsidRDefault="00E36538" w:rsidP="00E365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36538" w:rsidRDefault="00E36538" w:rsidP="00E365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36538" w:rsidRPr="0033535E" w:rsidRDefault="00E36538" w:rsidP="00E36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7908B9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……..</w:t>
      </w:r>
    </w:p>
    <w:p w:rsidR="00E36538" w:rsidRPr="0033535E" w:rsidRDefault="00E36538" w:rsidP="00E3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E36538" w:rsidRPr="0033535E" w:rsidRDefault="00E36538" w:rsidP="00E3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36538" w:rsidRPr="0033535E" w:rsidRDefault="00E36538" w:rsidP="00E3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36538" w:rsidRPr="0033535E" w:rsidRDefault="00E36538" w:rsidP="00E3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7908B9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…….……..</w:t>
      </w:r>
    </w:p>
    <w:p w:rsidR="00E36538" w:rsidRDefault="00E36538" w:rsidP="00E36538">
      <w:pPr>
        <w:spacing w:after="0" w:line="240" w:lineRule="auto"/>
        <w:jc w:val="both"/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Недко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E36538" w:rsidRDefault="00E36538" w:rsidP="00E36538"/>
    <w:p w:rsidR="00C87DDC" w:rsidRDefault="00C87DDC" w:rsidP="00C87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2A23" w:rsidRDefault="00802A23" w:rsidP="00C87DDC">
      <w:pPr>
        <w:spacing w:after="0" w:line="240" w:lineRule="auto"/>
      </w:pPr>
    </w:p>
    <w:p w:rsidR="003078E3" w:rsidRDefault="003078E3"/>
    <w:sectPr w:rsidR="003078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F73"/>
    <w:rsid w:val="003078E3"/>
    <w:rsid w:val="00551302"/>
    <w:rsid w:val="007908B9"/>
    <w:rsid w:val="00802A23"/>
    <w:rsid w:val="00916F73"/>
    <w:rsid w:val="00C87DDC"/>
    <w:rsid w:val="00E3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087E6"/>
  <w15:chartTrackingRefBased/>
  <w15:docId w15:val="{7B4EA6B7-6467-42E3-B0C1-7016D3417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A23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8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7908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3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5</cp:revision>
  <cp:lastPrinted>2025-06-26T10:56:00Z</cp:lastPrinted>
  <dcterms:created xsi:type="dcterms:W3CDTF">2025-06-24T08:05:00Z</dcterms:created>
  <dcterms:modified xsi:type="dcterms:W3CDTF">2025-06-26T10:57:00Z</dcterms:modified>
</cp:coreProperties>
</file>